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5B468" w14:textId="114089CF" w:rsidR="00D32BC2" w:rsidRPr="004E5222" w:rsidRDefault="00DE381A" w:rsidP="009B1F0D">
      <w:pPr>
        <w:ind w:left="-284" w:right="-575"/>
        <w:rPr>
          <w:rFonts w:cs="Times New Roman"/>
        </w:rPr>
      </w:pPr>
      <w:bookmarkStart w:id="0" w:name="_GoBack"/>
      <w:bookmarkEnd w:id="0"/>
      <w:r>
        <w:t xml:space="preserve">Comunicado de prensa n.º 22/2022      </w:t>
      </w:r>
    </w:p>
    <w:p w14:paraId="22C535CD" w14:textId="47F188E4" w:rsidR="001D14BB" w:rsidRPr="008A586F" w:rsidRDefault="00C80CC0" w:rsidP="009B1F0D">
      <w:pPr>
        <w:ind w:left="-284" w:right="-575"/>
        <w:rPr>
          <w:rFonts w:cs="Times New Roman"/>
          <w:sz w:val="10"/>
          <w:szCs w:val="10"/>
        </w:rPr>
      </w:pPr>
      <w:r>
        <w:t xml:space="preserve"> </w:t>
      </w:r>
      <w:r>
        <w:rPr>
          <w:sz w:val="10"/>
        </w:rPr>
        <w:t xml:space="preserve">              </w:t>
      </w:r>
    </w:p>
    <w:p w14:paraId="295E7A2A" w14:textId="77777777" w:rsidR="009B1F0D" w:rsidRPr="008A586F" w:rsidRDefault="009B1F0D" w:rsidP="009B1F0D">
      <w:pPr>
        <w:ind w:left="-284" w:right="-575"/>
        <w:rPr>
          <w:rFonts w:cs="Times New Roman"/>
          <w:b/>
          <w:bCs/>
          <w:sz w:val="28"/>
          <w:szCs w:val="28"/>
        </w:rPr>
      </w:pPr>
      <w:r>
        <w:rPr>
          <w:b/>
          <w:sz w:val="28"/>
        </w:rPr>
        <w:t>EIMA 2022, un evento global</w:t>
      </w:r>
    </w:p>
    <w:p w14:paraId="288178D2" w14:textId="77777777" w:rsidR="009B1F0D" w:rsidRPr="008A586F" w:rsidRDefault="009B1F0D" w:rsidP="009B1F0D">
      <w:pPr>
        <w:ind w:left="-284" w:right="-575"/>
        <w:rPr>
          <w:rFonts w:cs="Times New Roman"/>
          <w:b/>
          <w:bCs/>
          <w:sz w:val="10"/>
          <w:szCs w:val="10"/>
        </w:rPr>
      </w:pPr>
    </w:p>
    <w:p w14:paraId="0A04E8C8" w14:textId="77777777" w:rsidR="009B1F0D" w:rsidRPr="008A586F" w:rsidRDefault="009B1F0D" w:rsidP="009B1F0D">
      <w:pPr>
        <w:ind w:left="-284" w:right="-575"/>
        <w:jc w:val="both"/>
        <w:rPr>
          <w:rFonts w:cs="Times New Roman"/>
          <w:b/>
          <w:bCs/>
          <w:i/>
          <w:iCs/>
        </w:rPr>
      </w:pPr>
      <w:r>
        <w:rPr>
          <w:b/>
          <w:i/>
        </w:rPr>
        <w:t>Del 9 al 13 de noviembre vuelve a Bolonia la cita con EIMA Internacional, la gran feria de la mecánica agrícola. Internacionalización, riqueza de oferta e innovación son la fórmula ganadora que ha convertido la feria boloñesa en un punto de referencia para todos los actores del sector agromecánico. EIMA 2022 es un evento “de alta intensidad” que ha demostrado ser capaz de implicar a un gran número de operadores.</w:t>
      </w:r>
    </w:p>
    <w:p w14:paraId="796307FC" w14:textId="77777777" w:rsidR="009B1F0D" w:rsidRPr="008A586F" w:rsidRDefault="009B1F0D" w:rsidP="009B1F0D">
      <w:pPr>
        <w:ind w:left="-284" w:right="-575"/>
        <w:rPr>
          <w:rFonts w:cs="Times New Roman"/>
          <w:b/>
          <w:bCs/>
          <w:sz w:val="22"/>
          <w:szCs w:val="22"/>
        </w:rPr>
      </w:pPr>
    </w:p>
    <w:p w14:paraId="67364BC0" w14:textId="6731AF82" w:rsidR="009B1F0D" w:rsidRPr="008A586F" w:rsidRDefault="009B1F0D" w:rsidP="009B1F0D">
      <w:pPr>
        <w:ind w:left="-284" w:right="-575"/>
        <w:jc w:val="both"/>
        <w:rPr>
          <w:rFonts w:cs="Times New Roman"/>
          <w:sz w:val="22"/>
          <w:szCs w:val="22"/>
        </w:rPr>
      </w:pPr>
      <w:r>
        <w:rPr>
          <w:b/>
          <w:sz w:val="22"/>
        </w:rPr>
        <w:t>La 45.ª edición de EIMA Internacional</w:t>
      </w:r>
      <w:r>
        <w:rPr>
          <w:sz w:val="22"/>
        </w:rPr>
        <w:t xml:space="preserve">, la feria mundial de la mecánica agrícola que se inaugura mañana en Bolonia, </w:t>
      </w:r>
      <w:r>
        <w:rPr>
          <w:b/>
          <w:sz w:val="22"/>
        </w:rPr>
        <w:t>marca</w:t>
      </w:r>
      <w:r>
        <w:rPr>
          <w:sz w:val="22"/>
        </w:rPr>
        <w:t xml:space="preserve"> </w:t>
      </w:r>
      <w:r>
        <w:rPr>
          <w:b/>
          <w:sz w:val="22"/>
        </w:rPr>
        <w:t>el regreso</w:t>
      </w:r>
      <w:r>
        <w:rPr>
          <w:sz w:val="22"/>
        </w:rPr>
        <w:t xml:space="preserve"> del evento a los </w:t>
      </w:r>
      <w:r>
        <w:rPr>
          <w:b/>
          <w:sz w:val="22"/>
        </w:rPr>
        <w:t>niveles previos a la pandemia.</w:t>
      </w:r>
      <w:r>
        <w:rPr>
          <w:sz w:val="22"/>
        </w:rPr>
        <w:t xml:space="preserve"> Las cifras de la feria, presentada esta tarde durante una rueda de prensa, son ya los de un gran evento. De hecho, en la feria boloñesa asistirán </w:t>
      </w:r>
      <w:r>
        <w:rPr>
          <w:b/>
          <w:sz w:val="22"/>
        </w:rPr>
        <w:t>1.500 fabricantes, 480 de los cuales extranjeros procedentes de 40 países, y se esperan visitantes de 160 países</w:t>
      </w:r>
      <w:r>
        <w:rPr>
          <w:sz w:val="22"/>
        </w:rPr>
        <w:t xml:space="preserve">. La superficie de exposición –ha explicado en la rueda de prensa </w:t>
      </w:r>
      <w:r>
        <w:rPr>
          <w:b/>
          <w:sz w:val="22"/>
        </w:rPr>
        <w:t>Simona Rapastella</w:t>
      </w:r>
      <w:r>
        <w:rPr>
          <w:sz w:val="22"/>
        </w:rPr>
        <w:t xml:space="preserve">, directora general de FederUnacoma, la asociación italiana de fabricantes de máquinas agrícolas que organiza directamente el evento– ocupa un total de </w:t>
      </w:r>
      <w:r>
        <w:rPr>
          <w:b/>
          <w:sz w:val="22"/>
        </w:rPr>
        <w:t>128.000 metros cuadrados, de los cuales 8.000 están situados al aire libre</w:t>
      </w:r>
      <w:r>
        <w:rPr>
          <w:sz w:val="22"/>
        </w:rPr>
        <w:t>, entre los pabellones de la feria. Durante los cinco días de la feria (9-13 de noviembre), en esta área se presentarán los finalistas del concurso Tractor of the Year y se harán demostraciones de los equipos de jardinería y de mantenimiento del verde (una de las grandes novedades de EIMA 2022), y de las máquinas para el sector de la bioenergía, así como pruebas de habilidad, reservadas a las empresas de servicios agrícolas.</w:t>
      </w:r>
    </w:p>
    <w:p w14:paraId="2904F2AC" w14:textId="616F4DE8" w:rsidR="009B1F0D" w:rsidRPr="008A586F" w:rsidRDefault="009B1F0D" w:rsidP="009B1F0D">
      <w:pPr>
        <w:ind w:left="-284" w:right="-575"/>
        <w:jc w:val="both"/>
        <w:rPr>
          <w:rFonts w:cs="Times New Roman"/>
          <w:sz w:val="22"/>
          <w:szCs w:val="22"/>
        </w:rPr>
      </w:pPr>
      <w:r>
        <w:rPr>
          <w:b/>
          <w:sz w:val="22"/>
        </w:rPr>
        <w:t>Amplia oferta, innovación tecnológica e internacionalización son motivos de orgullo</w:t>
      </w:r>
      <w:r>
        <w:rPr>
          <w:sz w:val="22"/>
        </w:rPr>
        <w:t xml:space="preserve"> de un evento que justo este año vuelve a celebrarse en sus fechas habituales, cada dos años, tras la emergencia sanitaria que obligó a aplazar la edición de 2020 a 2021. «Las 14 categorías de productos, los 5 salones temáticos y los aproximadamente 60.000 modelos expuestos hacen de </w:t>
      </w:r>
      <w:r>
        <w:rPr>
          <w:b/>
          <w:sz w:val="22"/>
        </w:rPr>
        <w:t>EIMA una feria muy especializada que abarca todos el sector agroindustrial y agromecánico y que ofrece soluciones para cada modelo de agricultura</w:t>
      </w:r>
      <w:r>
        <w:rPr>
          <w:sz w:val="22"/>
        </w:rPr>
        <w:t xml:space="preserve">, colocándose como un punto de referencia mundial para todo el sector», ha dicho Simona Rapastella en la rueda de prensa. A lo largo de los años, la feria boloñesa se ha consolidado como un </w:t>
      </w:r>
      <w:r>
        <w:rPr>
          <w:b/>
          <w:sz w:val="22"/>
        </w:rPr>
        <w:t>polo de atracción, y la edición de 2022 confirma plenamente su dimensión internacional.</w:t>
      </w:r>
      <w:r>
        <w:rPr>
          <w:sz w:val="22"/>
        </w:rPr>
        <w:t xml:space="preserve"> Además de compradores y de operadores económicos de todo el mundo, en Bolonia se esperan varias </w:t>
      </w:r>
      <w:r>
        <w:rPr>
          <w:b/>
          <w:sz w:val="22"/>
        </w:rPr>
        <w:t>delegaciones oficiales</w:t>
      </w:r>
      <w:r>
        <w:rPr>
          <w:sz w:val="22"/>
        </w:rPr>
        <w:t xml:space="preserve"> que, organizadas por la Agencia Italiana para el Comercio Exterior (ICE) y por el Ministerio de Asuntos Exteriores y Cooperación Internacional en colaboración con FederUnacoma, </w:t>
      </w:r>
      <w:r>
        <w:rPr>
          <w:b/>
          <w:sz w:val="22"/>
        </w:rPr>
        <w:t>estarán formadas por 450 operadores económicos y periodistas seleccionados de 80 países. Un pabellón completo de 3.000 metros cuadrados</w:t>
      </w:r>
      <w:r>
        <w:rPr>
          <w:sz w:val="22"/>
        </w:rPr>
        <w:t>, el “Pabellón de las Delegaciones Internacionales”, ubicado entre el Pabellón 19 y el Palacio de Congresos, está dedicado exclusivamente a reuniones de negocios entre empresas expositoras y delegaciones extranjeras.</w:t>
      </w:r>
    </w:p>
    <w:p w14:paraId="3DDE75DE" w14:textId="62F152C8" w:rsidR="009B1F0D" w:rsidRPr="008A586F" w:rsidRDefault="009B1F0D" w:rsidP="009B1F0D">
      <w:pPr>
        <w:ind w:left="-284" w:right="-575"/>
        <w:jc w:val="both"/>
        <w:rPr>
          <w:rFonts w:cs="Times New Roman"/>
          <w:sz w:val="22"/>
          <w:szCs w:val="22"/>
        </w:rPr>
      </w:pPr>
      <w:r>
        <w:rPr>
          <w:sz w:val="22"/>
        </w:rPr>
        <w:t xml:space="preserve">Sin duda alguna, la extraordinaria riqueza de las gamas expuestas y los contenidos tecnológicos de los modelos presentados por los fabricantes despertarán el interés no solo los operadores económicos, sino también de los visitantes italianos y extranjeros. Al fin y al cabo, </w:t>
      </w:r>
      <w:r>
        <w:rPr>
          <w:b/>
          <w:sz w:val="22"/>
        </w:rPr>
        <w:t>la innovación siempre ha sido uno de los temas centrales de EIMA International, que tiene su corazón tecnológico en el área del Cuadripórtico</w:t>
      </w:r>
      <w:r>
        <w:rPr>
          <w:sz w:val="22"/>
        </w:rPr>
        <w:t xml:space="preserve">. Precisamente </w:t>
      </w:r>
      <w:r>
        <w:rPr>
          <w:b/>
          <w:sz w:val="22"/>
        </w:rPr>
        <w:t>en este espacio se presentarán las soluciones ganadoras del concurso Novedades Técnicas, que este año cuenta con 62 modelos premiados: 25 como “Novedades Técnicas” y 37 como “Menciones”.</w:t>
      </w:r>
      <w:r>
        <w:rPr>
          <w:sz w:val="22"/>
        </w:rPr>
        <w:t xml:space="preserve"> «Riqueza de oferta, tecnología e internacionalización, pero también comunicación. Todo esto –ha concluido Rapastella– es el mundo de </w:t>
      </w:r>
      <w:r>
        <w:rPr>
          <w:b/>
          <w:sz w:val="22"/>
        </w:rPr>
        <w:t>EIMA. Un evento de “alta intensidad”</w:t>
      </w:r>
      <w:r>
        <w:rPr>
          <w:sz w:val="22"/>
        </w:rPr>
        <w:t xml:space="preserve"> que reúne todo lo mejor de la mecánica agrícola y se presenta como </w:t>
      </w:r>
      <w:r>
        <w:rPr>
          <w:b/>
          <w:sz w:val="22"/>
        </w:rPr>
        <w:t>una experiencia global para profesionales, aficionados y curiosos</w:t>
      </w:r>
      <w:r>
        <w:rPr>
          <w:sz w:val="22"/>
        </w:rPr>
        <w:t>».</w:t>
      </w:r>
    </w:p>
    <w:p w14:paraId="4B4D34D8" w14:textId="77777777" w:rsidR="004C1D86" w:rsidRPr="008A586F" w:rsidRDefault="004C1D86" w:rsidP="009B1F0D">
      <w:pPr>
        <w:spacing w:before="120" w:after="120"/>
        <w:ind w:left="-284" w:right="-575"/>
        <w:jc w:val="both"/>
        <w:rPr>
          <w:rFonts w:cs="Times New Roman"/>
          <w:b/>
          <w:bCs/>
          <w:color w:val="333333"/>
          <w:sz w:val="22"/>
          <w:szCs w:val="22"/>
          <w:shd w:val="clear" w:color="auto" w:fill="FFFFFF"/>
          <w:lang w:val="it-IT"/>
        </w:rPr>
      </w:pPr>
    </w:p>
    <w:p w14:paraId="13F5521F" w14:textId="2011B0A3" w:rsidR="00840A91" w:rsidRPr="008A586F" w:rsidRDefault="009B1F0D" w:rsidP="008A586F">
      <w:pPr>
        <w:spacing w:before="120" w:after="120"/>
        <w:ind w:left="-284" w:right="-575"/>
        <w:jc w:val="both"/>
        <w:rPr>
          <w:rFonts w:cs="Times New Roman"/>
          <w:sz w:val="22"/>
          <w:szCs w:val="22"/>
        </w:rPr>
      </w:pPr>
      <w:r>
        <w:rPr>
          <w:b/>
          <w:color w:val="333333"/>
          <w:sz w:val="22"/>
        </w:rPr>
        <w:t>Bolonia, 8 de noviembre de 2022</w:t>
      </w:r>
    </w:p>
    <w:sectPr w:rsidR="00840A91" w:rsidRPr="008A586F"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436B1" w14:textId="77777777" w:rsidR="00777CF2" w:rsidRDefault="00777CF2">
      <w:r>
        <w:separator/>
      </w:r>
    </w:p>
  </w:endnote>
  <w:endnote w:type="continuationSeparator" w:id="0">
    <w:p w14:paraId="3B2463EC" w14:textId="77777777" w:rsidR="00777CF2" w:rsidRDefault="0077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BB6E7" w14:textId="77777777" w:rsidR="00777CF2" w:rsidRDefault="00777CF2">
      <w:r>
        <w:separator/>
      </w:r>
    </w:p>
  </w:footnote>
  <w:footnote w:type="continuationSeparator" w:id="0">
    <w:p w14:paraId="2E6EAF0D" w14:textId="77777777" w:rsidR="00777CF2" w:rsidRDefault="0077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777CF2">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B57551" w:rsidRPr="00B57551">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B57551" w:rsidRPr="00B57551">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B57551">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B57551">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2F37"/>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E6140"/>
    <w:rsid w:val="002F353D"/>
    <w:rsid w:val="003076AD"/>
    <w:rsid w:val="003142F3"/>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1E1E"/>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2351B"/>
    <w:rsid w:val="00731188"/>
    <w:rsid w:val="00733D65"/>
    <w:rsid w:val="00745ECB"/>
    <w:rsid w:val="007538AA"/>
    <w:rsid w:val="007609F5"/>
    <w:rsid w:val="00766BC5"/>
    <w:rsid w:val="007751D3"/>
    <w:rsid w:val="00777CF2"/>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47344"/>
    <w:rsid w:val="00B50277"/>
    <w:rsid w:val="00B510F6"/>
    <w:rsid w:val="00B51775"/>
    <w:rsid w:val="00B535FE"/>
    <w:rsid w:val="00B57551"/>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3C53D-190A-4C64-B70E-11B4F632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2</cp:revision>
  <cp:lastPrinted>2020-11-02T16:06:00Z</cp:lastPrinted>
  <dcterms:created xsi:type="dcterms:W3CDTF">2022-11-08T11:23:00Z</dcterms:created>
  <dcterms:modified xsi:type="dcterms:W3CDTF">2022-11-08T11:23:00Z</dcterms:modified>
</cp:coreProperties>
</file>